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5-209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152F63" w:rsidR="00152F63">
        <w:rPr>
          <w:b w:val="0"/>
          <w:bCs/>
          <w:w w:val="100"/>
          <w:sz w:val="28"/>
          <w:szCs w:val="28"/>
          <w:lang w:val="ru-RU"/>
        </w:rPr>
        <w:t>86MS0053-01-2024-001144-58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15</w:t>
      </w:r>
      <w:r w:rsidR="00181D7E">
        <w:rPr>
          <w:color w:val="FF0000"/>
          <w:sz w:val="28"/>
          <w:szCs w:val="28"/>
        </w:rPr>
        <w:t xml:space="preserve"> февраля</w:t>
      </w:r>
      <w:r w:rsidR="00D23D14">
        <w:rPr>
          <w:color w:val="FF0000"/>
          <w:sz w:val="28"/>
          <w:szCs w:val="28"/>
        </w:rPr>
        <w:t xml:space="preserve">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</w:t>
      </w:r>
      <w:r w:rsidRPr="00901D25">
        <w:rPr>
          <w:sz w:val="28"/>
          <w:szCs w:val="28"/>
        </w:rPr>
        <w:t>онарушении в отношении</w:t>
      </w:r>
      <w:r>
        <w:rPr>
          <w:sz w:val="28"/>
          <w:szCs w:val="28"/>
          <w:lang w:val="ru-RU"/>
        </w:rPr>
        <w:t xml:space="preserve"> </w:t>
      </w:r>
      <w:r w:rsidR="00152F63">
        <w:rPr>
          <w:color w:val="FF0000"/>
          <w:sz w:val="28"/>
          <w:szCs w:val="28"/>
          <w:lang w:val="ru-RU"/>
        </w:rPr>
        <w:t>Абдыкалыкова Самата Ормоновича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FF468E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FF468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</w:t>
      </w:r>
      <w:r w:rsidR="0056121F">
        <w:rPr>
          <w:sz w:val="28"/>
          <w:szCs w:val="28"/>
          <w:lang w:val="ru-RU"/>
        </w:rPr>
        <w:t>р.</w:t>
      </w:r>
      <w:r w:rsidR="00152F63">
        <w:rPr>
          <w:sz w:val="28"/>
          <w:szCs w:val="28"/>
          <w:lang w:val="ru-RU"/>
        </w:rPr>
        <w:t>Кыргызстан</w:t>
      </w:r>
      <w:r>
        <w:rPr>
          <w:sz w:val="28"/>
          <w:szCs w:val="28"/>
          <w:lang w:val="ru-RU"/>
        </w:rPr>
        <w:t xml:space="preserve">, </w:t>
      </w:r>
      <w:r w:rsidR="000843D9">
        <w:rPr>
          <w:sz w:val="28"/>
          <w:szCs w:val="28"/>
          <w:lang w:val="ru-RU"/>
        </w:rPr>
        <w:t>водительское удостоверение</w:t>
      </w:r>
      <w:r w:rsidRPr="00152F63" w:rsidR="00152F63">
        <w:rPr>
          <w:sz w:val="28"/>
          <w:szCs w:val="28"/>
          <w:lang w:val="ru-RU"/>
        </w:rPr>
        <w:t xml:space="preserve"> </w:t>
      </w:r>
      <w:r w:rsidR="00FF468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года, </w:t>
      </w:r>
      <w:r w:rsidR="00FF468E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FF468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</w:t>
      </w:r>
      <w:r>
        <w:rPr>
          <w:sz w:val="28"/>
          <w:szCs w:val="28"/>
        </w:rPr>
        <w:t>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F5997">
        <w:rPr>
          <w:sz w:val="28"/>
          <w:szCs w:val="28"/>
          <w:lang w:val="ru-RU"/>
        </w:rPr>
        <w:t>9 декабря</w:t>
      </w:r>
      <w:r w:rsidR="00181D7E">
        <w:rPr>
          <w:sz w:val="28"/>
          <w:szCs w:val="28"/>
          <w:lang w:val="ru-RU"/>
        </w:rPr>
        <w:t xml:space="preserve"> 202</w:t>
      </w:r>
      <w:r w:rsidR="0056121F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Абдыкалыков С.О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FF468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не уплатил штраф в размере</w:t>
      </w:r>
      <w:r>
        <w:rPr>
          <w:sz w:val="28"/>
          <w:szCs w:val="28"/>
          <w:lang w:val="ru-RU"/>
        </w:rPr>
        <w:t xml:space="preserve"> 100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181D7E">
        <w:rPr>
          <w:sz w:val="28"/>
          <w:szCs w:val="28"/>
          <w:lang w:val="ru-RU"/>
        </w:rPr>
        <w:t>О</w:t>
      </w:r>
      <w:r w:rsidR="004E3E99">
        <w:rPr>
          <w:sz w:val="28"/>
          <w:szCs w:val="28"/>
          <w:lang w:val="ru-RU"/>
        </w:rPr>
        <w:t xml:space="preserve">ГИБДД </w:t>
      </w:r>
      <w:r w:rsidR="00181D7E">
        <w:rPr>
          <w:sz w:val="28"/>
          <w:szCs w:val="28"/>
          <w:lang w:val="ru-RU"/>
        </w:rPr>
        <w:t>О</w:t>
      </w:r>
      <w:r w:rsidR="004E3E99">
        <w:rPr>
          <w:sz w:val="28"/>
          <w:szCs w:val="28"/>
          <w:lang w:val="ru-RU"/>
        </w:rPr>
        <w:t xml:space="preserve">МВД России по </w:t>
      </w:r>
      <w:r w:rsidR="00181D7E">
        <w:rPr>
          <w:sz w:val="28"/>
          <w:szCs w:val="28"/>
          <w:lang w:val="ru-RU"/>
        </w:rPr>
        <w:t>г.Нягани</w:t>
      </w:r>
      <w:r w:rsidR="004E3E99">
        <w:rPr>
          <w:sz w:val="28"/>
          <w:szCs w:val="28"/>
          <w:lang w:val="ru-RU"/>
        </w:rPr>
        <w:t xml:space="preserve"> </w:t>
      </w:r>
      <w:r w:rsidR="00FF468E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статьей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 xml:space="preserve">6 </w:t>
      </w:r>
      <w:r w:rsidRPr="00E10FE2">
        <w:rPr>
          <w:sz w:val="28"/>
          <w:szCs w:val="28"/>
        </w:rPr>
        <w:t>Кодекса Российской Федерации об а</w:t>
      </w:r>
      <w:r w:rsidRPr="00E10FE2">
        <w:rPr>
          <w:sz w:val="28"/>
          <w:szCs w:val="28"/>
        </w:rPr>
        <w:t>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Абдыкалыков С.О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</w:t>
      </w:r>
      <w:r w:rsidRPr="00521EED">
        <w:rPr>
          <w:sz w:val="28"/>
          <w:szCs w:val="28"/>
        </w:rPr>
        <w:t xml:space="preserve">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152F63">
        <w:rPr>
          <w:color w:val="FF0000"/>
          <w:sz w:val="28"/>
          <w:szCs w:val="28"/>
          <w:lang w:val="ru-RU"/>
        </w:rPr>
        <w:t>Абдыкалыкова С.О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152F63">
        <w:rPr>
          <w:color w:val="FF0000"/>
          <w:sz w:val="28"/>
          <w:szCs w:val="28"/>
          <w:lang w:val="ru-RU"/>
        </w:rPr>
        <w:t>Абдыкалыкова С.О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>Кодекса Российской Федераци</w:t>
      </w:r>
      <w:r w:rsidRPr="00E10FE2">
        <w:rPr>
          <w:sz w:val="28"/>
          <w:szCs w:val="28"/>
        </w:rPr>
        <w:t xml:space="preserve">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</w:t>
      </w:r>
      <w:r w:rsidRPr="00F7039E">
        <w:rPr>
          <w:color w:val="000000"/>
          <w:sz w:val="28"/>
          <w:szCs w:val="28"/>
        </w:rPr>
        <w:t>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152F63">
        <w:rPr>
          <w:color w:val="000000"/>
          <w:sz w:val="28"/>
          <w:szCs w:val="28"/>
        </w:rPr>
        <w:t>18 октября</w:t>
      </w:r>
      <w:r w:rsidR="0006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152F63">
        <w:rPr>
          <w:color w:val="000000"/>
          <w:sz w:val="28"/>
          <w:szCs w:val="28"/>
        </w:rPr>
        <w:t>2</w:t>
      </w:r>
      <w:r w:rsidR="00C93C07">
        <w:rPr>
          <w:color w:val="000000"/>
          <w:sz w:val="28"/>
          <w:szCs w:val="28"/>
        </w:rPr>
        <w:t>9</w:t>
      </w:r>
      <w:r w:rsidR="00BF5997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</w:t>
      </w:r>
      <w:r w:rsidRPr="00E13ADE">
        <w:rPr>
          <w:color w:val="000000"/>
          <w:sz w:val="28"/>
          <w:szCs w:val="28"/>
        </w:rPr>
        <w:t>тить штраф</w:t>
      </w:r>
      <w:r w:rsidRPr="00443139">
        <w:rPr>
          <w:sz w:val="28"/>
          <w:szCs w:val="28"/>
        </w:rPr>
        <w:t xml:space="preserve"> </w:t>
      </w:r>
      <w:r w:rsidR="00152F63">
        <w:rPr>
          <w:color w:val="FF0000"/>
          <w:sz w:val="28"/>
          <w:szCs w:val="28"/>
        </w:rPr>
        <w:t>Абдыкалыков С.О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152F63">
        <w:rPr>
          <w:color w:val="000000"/>
          <w:sz w:val="28"/>
          <w:szCs w:val="28"/>
        </w:rPr>
        <w:t>2</w:t>
      </w:r>
      <w:r w:rsidR="00BF5997">
        <w:rPr>
          <w:color w:val="000000"/>
          <w:sz w:val="28"/>
          <w:szCs w:val="28"/>
        </w:rPr>
        <w:t>8 декабря 2023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152F63">
        <w:rPr>
          <w:color w:val="FF0000"/>
          <w:sz w:val="28"/>
          <w:szCs w:val="28"/>
        </w:rPr>
        <w:t>Абдыкалыкова С.О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FF468E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152F63">
        <w:rPr>
          <w:sz w:val="28"/>
          <w:szCs w:val="28"/>
        </w:rPr>
        <w:t>13</w:t>
      </w:r>
      <w:r w:rsidR="00181D7E">
        <w:rPr>
          <w:sz w:val="28"/>
          <w:szCs w:val="28"/>
        </w:rPr>
        <w:t xml:space="preserve"> февраля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152F63">
        <w:rPr>
          <w:color w:val="FF0000"/>
          <w:sz w:val="28"/>
          <w:szCs w:val="28"/>
        </w:rPr>
        <w:t>Абдыкалыковым С.О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Pr="00181D7E" w:rsidR="00181D7E">
        <w:rPr>
          <w:sz w:val="28"/>
          <w:szCs w:val="28"/>
        </w:rPr>
        <w:t xml:space="preserve">ОГИБДД ОМВД России по г.Нягани </w:t>
      </w:r>
      <w:r w:rsidR="00FF468E">
        <w:rPr>
          <w:sz w:val="28"/>
          <w:szCs w:val="28"/>
        </w:rPr>
        <w:t>*</w:t>
      </w:r>
      <w:r w:rsidR="00152F63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>в кот</w:t>
      </w:r>
      <w:r w:rsidRPr="00A246B6">
        <w:rPr>
          <w:color w:val="000000"/>
          <w:sz w:val="28"/>
          <w:szCs w:val="28"/>
        </w:rPr>
        <w:t xml:space="preserve">ором </w:t>
      </w:r>
      <w:r w:rsidR="00152F63">
        <w:rPr>
          <w:color w:val="FF0000"/>
          <w:sz w:val="28"/>
          <w:szCs w:val="28"/>
        </w:rPr>
        <w:t>Абдыкалыков С.О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 xml:space="preserve">предупрежден о необходимости оплатить штраф, копия которого была ему </w:t>
      </w:r>
      <w:r w:rsidR="00181D7E">
        <w:rPr>
          <w:color w:val="000000"/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81D7E" w:rsidR="00181D7E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152F63">
        <w:rPr>
          <w:color w:val="FF0000"/>
          <w:sz w:val="28"/>
          <w:szCs w:val="28"/>
        </w:rPr>
        <w:t>Абдыкалыков С.О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 оплатил административный штраф, наложенный на н</w:t>
      </w:r>
      <w:r w:rsidRPr="00872DC1">
        <w:rPr>
          <w:sz w:val="28"/>
          <w:szCs w:val="28"/>
        </w:rPr>
        <w:t xml:space="preserve">его постановлением </w:t>
      </w:r>
      <w:r w:rsidR="00181D7E">
        <w:rPr>
          <w:sz w:val="28"/>
          <w:szCs w:val="28"/>
        </w:rPr>
        <w:t xml:space="preserve">ОГИБДД ОМВД России по г.Нягани </w:t>
      </w:r>
      <w:r w:rsidR="00FF468E">
        <w:rPr>
          <w:sz w:val="28"/>
          <w:szCs w:val="28"/>
        </w:rPr>
        <w:t>*</w:t>
      </w:r>
      <w:r w:rsidR="00152F63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152F63">
        <w:rPr>
          <w:color w:val="FF0000"/>
          <w:sz w:val="28"/>
          <w:szCs w:val="28"/>
        </w:rPr>
        <w:t>Абдыкалыкова С.О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</w:t>
      </w:r>
      <w:r>
        <w:rPr>
          <w:sz w:val="28"/>
          <w:szCs w:val="28"/>
        </w:rPr>
        <w:t>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152F63">
        <w:rPr>
          <w:color w:val="FF0000"/>
          <w:sz w:val="28"/>
          <w:szCs w:val="28"/>
        </w:rPr>
        <w:t>Абдыкалыкову С.О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</w:t>
      </w:r>
      <w:r>
        <w:rPr>
          <w:sz w:val="28"/>
          <w:szCs w:val="28"/>
        </w:rPr>
        <w:t>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</w:t>
      </w:r>
      <w:r w:rsidRPr="00F210AF">
        <w:rPr>
          <w:sz w:val="28"/>
          <w:szCs w:val="28"/>
        </w:rPr>
        <w:t>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Абдыкалыкова Самата </w:t>
      </w:r>
      <w:r>
        <w:rPr>
          <w:color w:val="FF0000"/>
          <w:sz w:val="28"/>
          <w:szCs w:val="28"/>
        </w:rPr>
        <w:t>Ормоновича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штрафа в размере                2</w:t>
      </w:r>
      <w:r w:rsidR="00C93C07">
        <w:rPr>
          <w:sz w:val="28"/>
          <w:szCs w:val="28"/>
        </w:rPr>
        <w:t>0</w:t>
      </w:r>
      <w:r>
        <w:rPr>
          <w:sz w:val="28"/>
          <w:szCs w:val="28"/>
        </w:rPr>
        <w:t xml:space="preserve">00 (две </w:t>
      </w:r>
      <w:r>
        <w:rPr>
          <w:sz w:val="28"/>
          <w:szCs w:val="28"/>
        </w:rPr>
        <w:t>тысячи)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</w:t>
      </w:r>
      <w:r w:rsidRPr="001122F0">
        <w:rPr>
          <w:sz w:val="28"/>
          <w:szCs w:val="28"/>
        </w:rPr>
        <w:t>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>3 ОКТМО 71879000 ИНН 8601073</w:t>
      </w:r>
      <w:r>
        <w:rPr>
          <w:sz w:val="28"/>
          <w:szCs w:val="28"/>
        </w:rPr>
        <w:t xml:space="preserve">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C93C07" w:rsidR="00C93C07">
        <w:rPr>
          <w:sz w:val="28"/>
          <w:szCs w:val="28"/>
        </w:rPr>
        <w:t>0412365400535002072420187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</w:t>
      </w:r>
      <w:r w:rsidRPr="00664F48">
        <w:rPr>
          <w:color w:val="000000"/>
          <w:sz w:val="28"/>
          <w:szCs w:val="28"/>
        </w:rPr>
        <w:t xml:space="preserve">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</w:t>
      </w:r>
      <w:r w:rsidRPr="00664F48">
        <w:rPr>
          <w:color w:val="000000"/>
          <w:sz w:val="28"/>
          <w:szCs w:val="28"/>
        </w:rPr>
        <w:t xml:space="preserve">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</w:t>
      </w:r>
      <w:r w:rsidRPr="00664F48">
        <w:rPr>
          <w:color w:val="000000"/>
          <w:sz w:val="28"/>
          <w:szCs w:val="28"/>
        </w:rPr>
        <w:t>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</w:t>
      </w:r>
      <w:r>
        <w:rPr>
          <w:color w:val="000000"/>
          <w:sz w:val="28"/>
          <w:szCs w:val="28"/>
        </w:rPr>
        <w:t>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</w:t>
      </w:r>
      <w:r>
        <w:rPr>
          <w:color w:val="000000"/>
          <w:sz w:val="28"/>
          <w:szCs w:val="28"/>
        </w:rPr>
        <w:t>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</w:t>
      </w:r>
      <w:r w:rsidRPr="00344B56">
        <w:rPr>
          <w:sz w:val="28"/>
          <w:szCs w:val="28"/>
        </w:rPr>
        <w:t>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</w:t>
      </w:r>
      <w:r w:rsidRPr="00344B56">
        <w:rPr>
          <w:sz w:val="28"/>
          <w:szCs w:val="28"/>
        </w:rPr>
        <w:t>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56121F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F468E">
      <w:rPr>
        <w:noProof/>
      </w:rPr>
      <w:t>3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7862"/>
    <w:rsid w:val="0006106A"/>
    <w:rsid w:val="000843D9"/>
    <w:rsid w:val="00092933"/>
    <w:rsid w:val="000D7946"/>
    <w:rsid w:val="000F17AD"/>
    <w:rsid w:val="001122F0"/>
    <w:rsid w:val="00152F63"/>
    <w:rsid w:val="00153221"/>
    <w:rsid w:val="00181D7E"/>
    <w:rsid w:val="001D5C35"/>
    <w:rsid w:val="00263A24"/>
    <w:rsid w:val="00284D69"/>
    <w:rsid w:val="002D0B00"/>
    <w:rsid w:val="00321553"/>
    <w:rsid w:val="0032360A"/>
    <w:rsid w:val="00344B56"/>
    <w:rsid w:val="003B5D0B"/>
    <w:rsid w:val="003C6395"/>
    <w:rsid w:val="00443139"/>
    <w:rsid w:val="004E3E99"/>
    <w:rsid w:val="004F4C23"/>
    <w:rsid w:val="00521EED"/>
    <w:rsid w:val="005376A7"/>
    <w:rsid w:val="0056121F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2B6B"/>
    <w:rsid w:val="008B4423"/>
    <w:rsid w:val="008B78E5"/>
    <w:rsid w:val="00901D25"/>
    <w:rsid w:val="00913462"/>
    <w:rsid w:val="00923044"/>
    <w:rsid w:val="0093201F"/>
    <w:rsid w:val="009565E2"/>
    <w:rsid w:val="0096745F"/>
    <w:rsid w:val="00974E7E"/>
    <w:rsid w:val="00A246B6"/>
    <w:rsid w:val="00A340B6"/>
    <w:rsid w:val="00B127D2"/>
    <w:rsid w:val="00BF3253"/>
    <w:rsid w:val="00BF5997"/>
    <w:rsid w:val="00C360A6"/>
    <w:rsid w:val="00C713B4"/>
    <w:rsid w:val="00C93C07"/>
    <w:rsid w:val="00C94AB3"/>
    <w:rsid w:val="00CD6672"/>
    <w:rsid w:val="00D225AC"/>
    <w:rsid w:val="00D23D14"/>
    <w:rsid w:val="00D46644"/>
    <w:rsid w:val="00D6782D"/>
    <w:rsid w:val="00E10FE2"/>
    <w:rsid w:val="00E13ADE"/>
    <w:rsid w:val="00E83082"/>
    <w:rsid w:val="00E84B64"/>
    <w:rsid w:val="00ED0E96"/>
    <w:rsid w:val="00F210AF"/>
    <w:rsid w:val="00F25F4F"/>
    <w:rsid w:val="00F532F5"/>
    <w:rsid w:val="00F64823"/>
    <w:rsid w:val="00F7039E"/>
    <w:rsid w:val="00F72A1D"/>
    <w:rsid w:val="00F9140F"/>
    <w:rsid w:val="00FD5D2F"/>
    <w:rsid w:val="00FE58D8"/>
    <w:rsid w:val="00FF46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71079C-0806-4194-ACCE-C5D4C28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6121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61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